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91D6" w14:textId="77777777" w:rsidR="001A629F" w:rsidRDefault="001A629F" w:rsidP="008745BA">
      <w:pPr>
        <w:rPr>
          <w:b/>
          <w:bCs/>
          <w:u w:val="single"/>
        </w:rPr>
      </w:pPr>
    </w:p>
    <w:p w14:paraId="0908721E" w14:textId="77777777" w:rsidR="00552E36" w:rsidRDefault="00552E36" w:rsidP="008745BA">
      <w:pPr>
        <w:rPr>
          <w:b/>
          <w:bCs/>
          <w:u w:val="single"/>
        </w:rPr>
      </w:pPr>
    </w:p>
    <w:p w14:paraId="7685520B" w14:textId="1BD9AE82" w:rsidR="00663796" w:rsidRDefault="008E370E" w:rsidP="008745B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TISKOVÁ ZPRÁVA </w:t>
      </w:r>
    </w:p>
    <w:p w14:paraId="2BA2605B" w14:textId="0F5749B8" w:rsidR="008E370E" w:rsidRDefault="008E370E" w:rsidP="008745B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68326773" w14:textId="19E85141" w:rsidR="008E370E" w:rsidRPr="008E370E" w:rsidRDefault="008E370E" w:rsidP="008745BA">
      <w:pPr>
        <w:rPr>
          <w:b/>
          <w:bCs/>
        </w:rPr>
      </w:pPr>
      <w:r w:rsidRPr="008E370E">
        <w:rPr>
          <w:b/>
          <w:bCs/>
        </w:rPr>
        <w:t xml:space="preserve">Vydáno dne: </w:t>
      </w:r>
      <w:r w:rsidR="00750186">
        <w:rPr>
          <w:b/>
          <w:bCs/>
        </w:rPr>
        <w:t>31. 5. 2023</w:t>
      </w:r>
    </w:p>
    <w:p w14:paraId="62EAFB6E" w14:textId="77777777" w:rsidR="00663796" w:rsidRDefault="00663796" w:rsidP="008745BA"/>
    <w:p w14:paraId="3154C76F" w14:textId="77777777" w:rsidR="00750186" w:rsidRPr="00750186" w:rsidRDefault="00750186" w:rsidP="00750186">
      <w:pPr>
        <w:pStyle w:val="Nadpis2"/>
        <w:shd w:val="clear" w:color="auto" w:fill="FFFFFF"/>
        <w:spacing w:before="750" w:beforeAutospacing="0" w:after="375" w:afterAutospacing="0"/>
        <w:rPr>
          <w:rFonts w:ascii="raleway-bold" w:hAnsi="raleway-bold"/>
          <w:b w:val="0"/>
          <w:bCs w:val="0"/>
          <w:sz w:val="24"/>
          <w:szCs w:val="24"/>
        </w:rPr>
      </w:pPr>
      <w:bookmarkStart w:id="0" w:name="_MailAutoSig"/>
      <w:r w:rsidRPr="00750186">
        <w:rPr>
          <w:rFonts w:ascii="raleway-bold" w:hAnsi="raleway-bold"/>
          <w:b w:val="0"/>
          <w:bCs w:val="0"/>
          <w:sz w:val="24"/>
          <w:szCs w:val="24"/>
        </w:rPr>
        <w:t>Logport Prague West je pronajatý ze 70 % více než 9 měsíců před svým dokončením</w:t>
      </w:r>
    </w:p>
    <w:p w14:paraId="40B79BE6" w14:textId="6B4AA649" w:rsidR="00750186" w:rsidRPr="00750186" w:rsidRDefault="00750186" w:rsidP="00750186">
      <w:pPr>
        <w:pStyle w:val="Normlnweb"/>
        <w:shd w:val="clear" w:color="auto" w:fill="FFFFFF"/>
        <w:spacing w:before="0" w:beforeAutospacing="0"/>
        <w:rPr>
          <w:rFonts w:ascii="raleway-regular" w:hAnsi="raleway-regular"/>
          <w:color w:val="212529"/>
        </w:rPr>
      </w:pPr>
      <w:r>
        <w:rPr>
          <w:rFonts w:ascii="raleway-regular" w:hAnsi="raleway-regular"/>
          <w:color w:val="212529"/>
        </w:rPr>
        <w:t>První z projketů společnosti Logport Development -</w:t>
      </w:r>
      <w:r w:rsidRPr="00750186">
        <w:rPr>
          <w:rFonts w:ascii="raleway-regular" w:hAnsi="raleway-regular"/>
          <w:color w:val="212529"/>
        </w:rPr>
        <w:t xml:space="preserve"> Logport PragueWest je více než 9 měsíců před svým dokončením pronajatý ze 70 %. Jeho výstavb</w:t>
      </w:r>
      <w:r>
        <w:rPr>
          <w:rFonts w:ascii="raleway-regular" w:hAnsi="raleway-regular"/>
          <w:color w:val="212529"/>
        </w:rPr>
        <w:t xml:space="preserve">a byla zahájena </w:t>
      </w:r>
      <w:r w:rsidRPr="00750186">
        <w:rPr>
          <w:rFonts w:ascii="raleway-regular" w:hAnsi="raleway-regular"/>
          <w:color w:val="212529"/>
        </w:rPr>
        <w:t xml:space="preserve">v říjnu roku 2022 a </w:t>
      </w:r>
      <w:r>
        <w:rPr>
          <w:rFonts w:ascii="raleway-regular" w:hAnsi="raleway-regular"/>
          <w:color w:val="212529"/>
        </w:rPr>
        <w:t xml:space="preserve">jeho dokončení je plánované na </w:t>
      </w:r>
      <w:r w:rsidRPr="00750186">
        <w:rPr>
          <w:rFonts w:ascii="raleway-regular" w:hAnsi="raleway-regular"/>
          <w:color w:val="212529"/>
        </w:rPr>
        <w:t>první</w:t>
      </w:r>
      <w:r>
        <w:rPr>
          <w:rFonts w:ascii="raleway-regular" w:hAnsi="raleway-regular"/>
          <w:color w:val="212529"/>
        </w:rPr>
        <w:t xml:space="preserve"> </w:t>
      </w:r>
      <w:r w:rsidRPr="00750186">
        <w:rPr>
          <w:rFonts w:ascii="raleway-regular" w:hAnsi="raleway-regular"/>
          <w:color w:val="212529"/>
        </w:rPr>
        <w:t>čtvrtletí roku 2024. Multifunkční komplex nabídne celkem sedm LogSpace hal, které jsou ideální pro městskou logistiku, distribuci a lehkou výrobu, a čtyři LogBox haly, vhodné pro menší sklady, výrobní firmy, showroomy, velkoobchodní prodejny či kanceláře. Součástí bude také retail park s čerpací stanicí nebo restauračním zařízením.</w:t>
      </w:r>
    </w:p>
    <w:p w14:paraId="5EE4AC4E" w14:textId="77777777" w:rsidR="00750186" w:rsidRPr="00750186" w:rsidRDefault="00750186" w:rsidP="00750186">
      <w:pPr>
        <w:pStyle w:val="Normlnweb"/>
        <w:shd w:val="clear" w:color="auto" w:fill="FFFFFF"/>
        <w:spacing w:before="0" w:beforeAutospacing="0"/>
        <w:rPr>
          <w:rFonts w:ascii="raleway-regular" w:hAnsi="raleway-regular"/>
          <w:color w:val="212529"/>
        </w:rPr>
      </w:pPr>
      <w:r w:rsidRPr="00750186">
        <w:rPr>
          <w:rFonts w:ascii="raleway-regular" w:hAnsi="raleway-regular"/>
          <w:color w:val="212529"/>
        </w:rPr>
        <w:t>„</w:t>
      </w:r>
      <w:r w:rsidRPr="00750186">
        <w:rPr>
          <w:rStyle w:val="Zdraznn"/>
          <w:rFonts w:ascii="raleway-regular" w:hAnsi="raleway-regular"/>
          <w:color w:val="212529"/>
        </w:rPr>
        <w:t>Nájemci si z celkem 11 hal pronajali prostory o rozloze od 1 000 do 4 500 metrů čtverečních. Mezi potvrzené patří Snowboardel s.r.o, Häfele Czech &amp; Slovakia s.r.o., YASKAWA CZECH s.r.o, Bropack Solution s.r.o., Nielsen CZ s.r.o., Fresenius Medical Care – ČR, s.r.o., LEIFHEIT CZ a.s. a další 2, kteří prozatím zůstávají nezveřejněni. Jsme rádi, že právě tyto firmy si vybrali náš projekt v Jinočanech. Převážně se jedná o nadnárodní společnosti, pro které je Logport Prague West strategickou lokalitou pro jejích další rozvoj. Zároveň jsou to společnosti, které vytvoří velmi zajímavé pracovní příležitosti napříč různými odvětvími,“</w:t>
      </w:r>
      <w:r w:rsidRPr="00750186">
        <w:rPr>
          <w:rFonts w:ascii="raleway-regular" w:hAnsi="raleway-regular"/>
          <w:color w:val="212529"/>
        </w:rPr>
        <w:t> uvedl </w:t>
      </w:r>
      <w:r w:rsidRPr="00750186">
        <w:rPr>
          <w:rStyle w:val="Siln"/>
          <w:rFonts w:ascii="raleway-bold" w:hAnsi="raleway-bold"/>
          <w:b w:val="0"/>
          <w:bCs w:val="0"/>
          <w:color w:val="212529"/>
        </w:rPr>
        <w:t>David Vais</w:t>
      </w:r>
      <w:r w:rsidRPr="00750186">
        <w:rPr>
          <w:rFonts w:ascii="raleway-regular" w:hAnsi="raleway-regular"/>
          <w:color w:val="212529"/>
        </w:rPr>
        <w:t>, ředitel společnosti Logport Development.</w:t>
      </w:r>
    </w:p>
    <w:p w14:paraId="05B31FCE" w14:textId="77777777" w:rsidR="00750186" w:rsidRPr="00750186" w:rsidRDefault="00750186" w:rsidP="00750186">
      <w:pPr>
        <w:pStyle w:val="Normlnweb"/>
        <w:shd w:val="clear" w:color="auto" w:fill="FFFFFF"/>
        <w:spacing w:before="0" w:beforeAutospacing="0"/>
        <w:rPr>
          <w:rFonts w:ascii="raleway-regular" w:hAnsi="raleway-regular"/>
          <w:color w:val="212529"/>
        </w:rPr>
      </w:pPr>
      <w:r w:rsidRPr="00750186">
        <w:rPr>
          <w:rStyle w:val="Siln"/>
          <w:rFonts w:ascii="raleway-bold" w:hAnsi="raleway-bold"/>
          <w:b w:val="0"/>
          <w:bCs w:val="0"/>
          <w:color w:val="212529"/>
        </w:rPr>
        <w:t> </w:t>
      </w:r>
      <w:r w:rsidRPr="00750186">
        <w:rPr>
          <w:rStyle w:val="Siln"/>
          <w:rFonts w:ascii="raleway-bold" w:hAnsi="raleway-bold"/>
          <w:color w:val="212529"/>
        </w:rPr>
        <w:t>O projektu Logport Prague West</w:t>
      </w:r>
    </w:p>
    <w:p w14:paraId="43D7D1CA" w14:textId="77777777" w:rsidR="00750186" w:rsidRPr="00750186" w:rsidRDefault="00750186" w:rsidP="00750186">
      <w:pPr>
        <w:pStyle w:val="Normlnweb"/>
        <w:shd w:val="clear" w:color="auto" w:fill="FFFFFF"/>
        <w:spacing w:before="0" w:beforeAutospacing="0"/>
        <w:rPr>
          <w:rFonts w:ascii="raleway-regular" w:hAnsi="raleway-regular"/>
          <w:color w:val="212529"/>
        </w:rPr>
      </w:pPr>
      <w:r w:rsidRPr="00750186">
        <w:rPr>
          <w:rFonts w:ascii="raleway-regular" w:hAnsi="raleway-regular"/>
          <w:color w:val="212529"/>
        </w:rPr>
        <w:t>Logport Prague West, který se rozkládá na celkové ploše 150 000 m2, staví na nejvyšších environmentálních standardech a klade důraz na využití alternativních zdrojů energie. Projekt využívá prvky Logport ekosystému, jako jsou solární panely na střechách, zelené fasády, práci s dešťovou vodu nebo vlastní studny. Po dokončení nabídne až 400 nových pracovních míst, vysoce kvalitní a udržitelné zázemí nebo třeba prostor pro práci i odpočinek.</w:t>
      </w:r>
    </w:p>
    <w:p w14:paraId="499815D0" w14:textId="77777777" w:rsidR="00750186" w:rsidRPr="00750186" w:rsidRDefault="00750186" w:rsidP="00750186">
      <w:pPr>
        <w:pStyle w:val="Normlnweb"/>
        <w:shd w:val="clear" w:color="auto" w:fill="FFFFFF"/>
        <w:spacing w:before="0" w:beforeAutospacing="0"/>
        <w:rPr>
          <w:rFonts w:ascii="raleway-regular" w:hAnsi="raleway-regular"/>
          <w:color w:val="212529"/>
        </w:rPr>
      </w:pPr>
      <w:r w:rsidRPr="00750186">
        <w:rPr>
          <w:rStyle w:val="Siln"/>
          <w:rFonts w:ascii="raleway-bold" w:hAnsi="raleway-bold"/>
          <w:b w:val="0"/>
          <w:bCs w:val="0"/>
          <w:color w:val="212529"/>
        </w:rPr>
        <w:t> </w:t>
      </w:r>
      <w:r w:rsidRPr="00750186">
        <w:rPr>
          <w:rStyle w:val="Siln"/>
          <w:rFonts w:ascii="raleway-bold" w:hAnsi="raleway-bold"/>
          <w:color w:val="212529"/>
        </w:rPr>
        <w:t>O společnosti Logport Development</w:t>
      </w:r>
    </w:p>
    <w:p w14:paraId="6A89A7D3" w14:textId="77777777" w:rsidR="00750186" w:rsidRPr="00750186" w:rsidRDefault="00750186" w:rsidP="00750186">
      <w:pPr>
        <w:pStyle w:val="Normlnweb"/>
        <w:shd w:val="clear" w:color="auto" w:fill="FFFFFF"/>
        <w:spacing w:before="0" w:beforeAutospacing="0"/>
        <w:rPr>
          <w:rFonts w:ascii="raleway-regular" w:hAnsi="raleway-regular"/>
          <w:color w:val="212529"/>
        </w:rPr>
      </w:pPr>
      <w:r w:rsidRPr="00750186">
        <w:rPr>
          <w:rFonts w:ascii="raleway-regular" w:hAnsi="raleway-regular"/>
          <w:color w:val="212529"/>
        </w:rPr>
        <w:t>Naším posláním společnosti je rozvíjet klíčovou městskou infrastrukturu spojením městské logistiky, distribuce, doručování poslední míle, výdejních míst, maloobchodu, prodejen a kanceláří v komerčních zónách. Jejich záměrem je, aby tyto prostory odpovídaly svému účelu a zároveň byly citlivě začleněny do městské infrastruktury. Společnost Logport navrhuje budovy podle nejvyšších ekologických standardů s důrazem na udržitelnost životního prostředí.</w:t>
      </w:r>
    </w:p>
    <w:p w14:paraId="4F71B242" w14:textId="29DA3283" w:rsidR="008E370E" w:rsidRPr="00750186" w:rsidRDefault="00750186" w:rsidP="00750186">
      <w:pPr>
        <w:pStyle w:val="Normlnweb"/>
        <w:shd w:val="clear" w:color="auto" w:fill="FFFFFF"/>
        <w:spacing w:before="0" w:beforeAutospacing="0"/>
        <w:rPr>
          <w:rFonts w:ascii="raleway-regular" w:hAnsi="raleway-regular"/>
          <w:color w:val="212529"/>
        </w:rPr>
      </w:pPr>
      <w:r w:rsidRPr="00750186">
        <w:rPr>
          <w:rFonts w:ascii="raleway-regular" w:hAnsi="raleway-regular"/>
          <w:color w:val="212529"/>
        </w:rPr>
        <w:t>Již základní technické standardy konceptu Logport zahrnují aktivní využívání dešťové vody, solární panely na střechách, zelené fasády pro ochlazování prostředí, nabíjecí stanice pro podporu elektromobility a mnoho dalšího.</w:t>
      </w:r>
    </w:p>
    <w:p w14:paraId="57D0753A" w14:textId="77777777" w:rsidR="008E370E" w:rsidRPr="00A67B66" w:rsidRDefault="00000000" w:rsidP="008E370E">
      <w:pPr>
        <w:shd w:val="clear" w:color="auto" w:fill="FFFFFF"/>
        <w:spacing w:before="750" w:after="375"/>
        <w:outlineLvl w:val="1"/>
        <w:rPr>
          <w:rFonts w:ascii="raleway-bold" w:eastAsia="Times New Roman" w:hAnsi="raleway-bold" w:cs="Times New Roman"/>
          <w:sz w:val="36"/>
          <w:szCs w:val="36"/>
          <w:lang w:eastAsia="cs-CZ"/>
        </w:rPr>
      </w:pPr>
      <w:hyperlink r:id="rId10" w:history="1">
        <w:r w:rsidR="008E370E" w:rsidRPr="00A67B66">
          <w:rPr>
            <w:rFonts w:ascii="raleway-regular" w:eastAsia="Times New Roman" w:hAnsi="raleway-regular" w:cs="Times New Roman"/>
            <w:sz w:val="27"/>
            <w:szCs w:val="27"/>
            <w:lang w:eastAsia="cs-CZ"/>
          </w:rPr>
          <w:br/>
        </w:r>
      </w:hyperlink>
    </w:p>
    <w:p w14:paraId="4DBE9213" w14:textId="77777777" w:rsidR="008E370E" w:rsidRDefault="008E370E" w:rsidP="00663796">
      <w:pPr>
        <w:spacing w:line="252" w:lineRule="auto"/>
        <w:jc w:val="right"/>
        <w:rPr>
          <w:rFonts w:ascii="Raleway" w:eastAsiaTheme="minorEastAsia" w:hAnsi="Raleway"/>
          <w:b/>
          <w:bCs/>
          <w:noProof/>
          <w:color w:val="7DB928"/>
          <w:sz w:val="24"/>
          <w:szCs w:val="24"/>
        </w:rPr>
      </w:pPr>
    </w:p>
    <w:p w14:paraId="6171068E" w14:textId="644E332D" w:rsidR="00663796" w:rsidRDefault="008E370E" w:rsidP="008E370E">
      <w:pPr>
        <w:spacing w:line="252" w:lineRule="auto"/>
        <w:jc w:val="right"/>
        <w:rPr>
          <w:rFonts w:ascii="Raleway" w:eastAsiaTheme="minorEastAsia" w:hAnsi="Raleway"/>
          <w:noProof/>
          <w:color w:val="55555A"/>
          <w:sz w:val="18"/>
          <w:szCs w:val="18"/>
        </w:rPr>
      </w:pPr>
      <w:r>
        <w:rPr>
          <w:rFonts w:ascii="Raleway" w:eastAsiaTheme="minorEastAsia" w:hAnsi="Raleway"/>
          <w:b/>
          <w:bCs/>
          <w:noProof/>
          <w:color w:val="7DB928"/>
          <w:sz w:val="24"/>
          <w:szCs w:val="24"/>
        </w:rPr>
        <w:t xml:space="preserve">Vlaďka Horáková </w:t>
      </w:r>
      <w:r w:rsidR="00663796">
        <w:rPr>
          <w:rFonts w:ascii="Raleway" w:eastAsiaTheme="minorEastAsia" w:hAnsi="Raleway"/>
          <w:b/>
          <w:bCs/>
          <w:noProof/>
          <w:color w:val="7DB928"/>
          <w:sz w:val="24"/>
          <w:szCs w:val="24"/>
        </w:rPr>
        <w:br/>
      </w:r>
      <w:r>
        <w:rPr>
          <w:rFonts w:ascii="Raleway" w:eastAsiaTheme="minorEastAsia" w:hAnsi="Raleway"/>
          <w:noProof/>
          <w:color w:val="55555A"/>
          <w:sz w:val="18"/>
          <w:szCs w:val="18"/>
        </w:rPr>
        <w:t xml:space="preserve">Marketing Manager </w:t>
      </w:r>
      <w:r w:rsidR="00663796">
        <w:rPr>
          <w:rFonts w:ascii="Raleway" w:eastAsiaTheme="minorEastAsia" w:hAnsi="Raleway"/>
          <w:noProof/>
          <w:color w:val="55555A"/>
          <w:sz w:val="18"/>
          <w:szCs w:val="18"/>
        </w:rPr>
        <w:br/>
      </w:r>
      <w:r w:rsidR="00663796">
        <w:rPr>
          <w:rFonts w:ascii="Raleway" w:eastAsiaTheme="minorEastAsia" w:hAnsi="Raleway"/>
          <w:b/>
          <w:bCs/>
          <w:noProof/>
          <w:color w:val="55555A"/>
          <w:sz w:val="18"/>
          <w:szCs w:val="18"/>
        </w:rPr>
        <w:t>M: +420 775</w:t>
      </w:r>
      <w:r>
        <w:rPr>
          <w:rFonts w:ascii="Raleway" w:eastAsiaTheme="minorEastAsia" w:hAnsi="Raleway"/>
          <w:b/>
          <w:bCs/>
          <w:noProof/>
          <w:color w:val="55555A"/>
          <w:sz w:val="18"/>
          <w:szCs w:val="18"/>
        </w:rPr>
        <w:t> 262 240</w:t>
      </w:r>
      <w:r w:rsidR="00663796">
        <w:rPr>
          <w:rFonts w:ascii="Raleway" w:eastAsiaTheme="minorEastAsia" w:hAnsi="Raleway"/>
          <w:b/>
          <w:bCs/>
          <w:noProof/>
          <w:color w:val="55555A"/>
          <w:sz w:val="18"/>
          <w:szCs w:val="18"/>
        </w:rPr>
        <w:br/>
        <w:t xml:space="preserve">E:  </w:t>
      </w:r>
      <w:r>
        <w:rPr>
          <w:rFonts w:ascii="Raleway" w:eastAsiaTheme="minorEastAsia" w:hAnsi="Raleway"/>
          <w:b/>
          <w:bCs/>
          <w:noProof/>
          <w:color w:val="55555A"/>
          <w:sz w:val="18"/>
          <w:szCs w:val="18"/>
        </w:rPr>
        <w:t>vladka.horakova</w:t>
      </w:r>
      <w:r w:rsidR="00663796">
        <w:rPr>
          <w:rFonts w:ascii="Raleway" w:eastAsiaTheme="minorEastAsia" w:hAnsi="Raleway"/>
          <w:b/>
          <w:bCs/>
          <w:noProof/>
          <w:color w:val="55555A"/>
          <w:sz w:val="18"/>
          <w:szCs w:val="18"/>
        </w:rPr>
        <w:t>@logport.cz</w:t>
      </w:r>
      <w:r w:rsidR="00663796">
        <w:rPr>
          <w:rFonts w:ascii="Raleway" w:eastAsiaTheme="minorEastAsia" w:hAnsi="Raleway"/>
          <w:b/>
          <w:bCs/>
          <w:noProof/>
          <w:color w:val="55555A"/>
          <w:sz w:val="18"/>
          <w:szCs w:val="18"/>
        </w:rPr>
        <w:br/>
      </w:r>
      <w:r w:rsidR="00663796">
        <w:rPr>
          <w:rFonts w:ascii="Raleway" w:eastAsiaTheme="minorEastAsia" w:hAnsi="Raleway"/>
          <w:noProof/>
          <w:color w:val="55555A"/>
          <w:sz w:val="18"/>
          <w:szCs w:val="18"/>
        </w:rPr>
        <w:t>budova FIVE</w:t>
      </w:r>
      <w:r w:rsidR="00663796">
        <w:rPr>
          <w:rFonts w:ascii="Raleway" w:eastAsiaTheme="minorEastAsia" w:hAnsi="Raleway"/>
          <w:noProof/>
          <w:color w:val="7DB928"/>
          <w:sz w:val="18"/>
          <w:szCs w:val="18"/>
        </w:rPr>
        <w:t xml:space="preserve"> | </w:t>
      </w:r>
      <w:r w:rsidR="00663796">
        <w:rPr>
          <w:rFonts w:ascii="Raleway" w:eastAsiaTheme="minorEastAsia" w:hAnsi="Raleway"/>
          <w:noProof/>
          <w:color w:val="55555A"/>
          <w:sz w:val="18"/>
          <w:szCs w:val="18"/>
        </w:rPr>
        <w:t>Na Valentince 3336/4</w:t>
      </w:r>
      <w:r w:rsidR="00663796">
        <w:rPr>
          <w:rFonts w:ascii="Raleway" w:eastAsiaTheme="minorEastAsia" w:hAnsi="Raleway"/>
          <w:noProof/>
          <w:color w:val="55555A"/>
          <w:sz w:val="18"/>
          <w:szCs w:val="18"/>
        </w:rPr>
        <w:br/>
        <w:t>150 00 Praha 5 – Smíchov</w:t>
      </w:r>
      <w:r w:rsidR="00663796">
        <w:rPr>
          <w:rFonts w:ascii="Raleway" w:eastAsiaTheme="minorEastAsia" w:hAnsi="Raleway"/>
          <w:noProof/>
          <w:color w:val="55555A"/>
          <w:sz w:val="18"/>
          <w:szCs w:val="18"/>
        </w:rPr>
        <w:br/>
      </w:r>
      <w:r w:rsidR="00663796">
        <w:rPr>
          <w:rFonts w:eastAsiaTheme="minorEastAsia"/>
          <w:noProof/>
        </w:rPr>
        <w:drawing>
          <wp:inline distT="0" distB="0" distL="0" distR="0" wp14:anchorId="7232CE37" wp14:editId="59D0AEF0">
            <wp:extent cx="777240" cy="137160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81D6C9C" w14:textId="44158FA0" w:rsidR="008B47AB" w:rsidRPr="008B47AB" w:rsidRDefault="008B47AB" w:rsidP="008B47AB">
      <w:pPr>
        <w:rPr>
          <w:rFonts w:ascii="Raleway" w:hAnsi="Raleway"/>
          <w:sz w:val="20"/>
          <w:szCs w:val="20"/>
          <w:lang w:val="en-GB"/>
        </w:rPr>
      </w:pPr>
    </w:p>
    <w:sectPr w:rsidR="008B47AB" w:rsidRPr="008B47AB" w:rsidSect="00C32FAF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6C66" w14:textId="77777777" w:rsidR="00B905A9" w:rsidRDefault="00B905A9" w:rsidP="00C32FAF">
      <w:r>
        <w:separator/>
      </w:r>
    </w:p>
  </w:endnote>
  <w:endnote w:type="continuationSeparator" w:id="0">
    <w:p w14:paraId="4897F2C4" w14:textId="77777777" w:rsidR="00B905A9" w:rsidRDefault="00B905A9" w:rsidP="00C3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-bold">
    <w:altName w:val="Raleway"/>
    <w:panose1 w:val="00000000000000000000"/>
    <w:charset w:val="00"/>
    <w:family w:val="roman"/>
    <w:notTrueType/>
    <w:pitch w:val="default"/>
  </w:font>
  <w:font w:name="raleway-regular">
    <w:altName w:val="Raleway"/>
    <w:panose1 w:val="00000000000000000000"/>
    <w:charset w:val="00"/>
    <w:family w:val="roman"/>
    <w:notTrueType/>
    <w:pitch w:val="default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eSans Veolia W5 Plai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A5A6" w14:textId="292EF4C3" w:rsidR="00C32FAF" w:rsidRPr="008B47AB" w:rsidRDefault="00C32FAF" w:rsidP="00C32FAF">
    <w:pPr>
      <w:pStyle w:val="Zpat"/>
      <w:rPr>
        <w:rFonts w:ascii="Raleway" w:hAnsi="Raleway" w:cs="Arial"/>
        <w:sz w:val="16"/>
        <w:szCs w:val="16"/>
      </w:rPr>
    </w:pPr>
    <w:r w:rsidRPr="008B47AB">
      <w:rPr>
        <w:rFonts w:ascii="Raleway" w:hAnsi="Raleway" w:cs="Arial"/>
        <w:sz w:val="16"/>
        <w:szCs w:val="16"/>
      </w:rPr>
      <w:t xml:space="preserve">Logport Development s.r.o. </w:t>
    </w:r>
    <w:r w:rsidRPr="008B47AB">
      <w:rPr>
        <w:rFonts w:ascii="Raleway" w:hAnsi="Raleway" w:cs="Arial"/>
        <w:color w:val="7DB928"/>
        <w:sz w:val="16"/>
        <w:szCs w:val="16"/>
      </w:rPr>
      <w:t xml:space="preserve"> |  </w:t>
    </w:r>
    <w:r w:rsidRPr="008B47AB">
      <w:rPr>
        <w:rFonts w:ascii="Raleway" w:hAnsi="Raleway" w:cs="Arial"/>
        <w:sz w:val="16"/>
        <w:szCs w:val="16"/>
      </w:rPr>
      <w:t>budova FIVE</w:t>
    </w:r>
  </w:p>
  <w:p w14:paraId="3B319C62" w14:textId="77777777" w:rsidR="00C32FAF" w:rsidRPr="008B47AB" w:rsidRDefault="00C32FAF" w:rsidP="00C32FAF">
    <w:pPr>
      <w:pStyle w:val="Zpat"/>
      <w:rPr>
        <w:rFonts w:ascii="Raleway" w:hAnsi="Raleway" w:cs="Arial"/>
        <w:sz w:val="16"/>
        <w:szCs w:val="16"/>
      </w:rPr>
    </w:pPr>
    <w:r w:rsidRPr="008B47AB">
      <w:rPr>
        <w:rFonts w:ascii="Raleway" w:hAnsi="Raleway" w:cs="Arial"/>
        <w:sz w:val="16"/>
        <w:szCs w:val="16"/>
      </w:rPr>
      <w:t xml:space="preserve">Na Valentince 3336/4 </w:t>
    </w:r>
    <w:r w:rsidRPr="008B47AB">
      <w:rPr>
        <w:rFonts w:ascii="Raleway" w:hAnsi="Raleway" w:cs="Arial"/>
        <w:color w:val="7DB928"/>
        <w:sz w:val="16"/>
        <w:szCs w:val="16"/>
      </w:rPr>
      <w:t xml:space="preserve"> |  </w:t>
    </w:r>
    <w:r w:rsidRPr="008B47AB">
      <w:rPr>
        <w:rFonts w:ascii="Raleway" w:hAnsi="Raleway" w:cs="Arial"/>
        <w:sz w:val="16"/>
        <w:szCs w:val="16"/>
      </w:rPr>
      <w:t>150 00 Praha 5 – Smíchov</w:t>
    </w:r>
  </w:p>
  <w:p w14:paraId="3E54A28A" w14:textId="6E51DC52" w:rsidR="00C32FAF" w:rsidRPr="008B47AB" w:rsidRDefault="00C32FAF" w:rsidP="008B47AB">
    <w:pPr>
      <w:pStyle w:val="Zkladnodstavec"/>
      <w:rPr>
        <w:rFonts w:ascii="Raleway" w:hAnsi="Raleway" w:cs="TheSans Veolia W5 Plain"/>
        <w:color w:val="7CB928"/>
        <w:sz w:val="16"/>
        <w:szCs w:val="16"/>
      </w:rPr>
    </w:pPr>
    <w:r w:rsidRPr="008B47AB">
      <w:rPr>
        <w:rFonts w:ascii="Raleway" w:hAnsi="Raleway" w:cs="Arial"/>
        <w:sz w:val="16"/>
        <w:szCs w:val="16"/>
      </w:rPr>
      <w:t>+420</w:t>
    </w:r>
    <w:r w:rsidR="002D3BA9">
      <w:rPr>
        <w:rFonts w:ascii="Raleway" w:hAnsi="Raleway" w:cs="Arial"/>
        <w:sz w:val="16"/>
        <w:szCs w:val="16"/>
      </w:rPr>
      <w:t> 734 443 844</w:t>
    </w:r>
    <w:r w:rsidRPr="008B47AB">
      <w:rPr>
        <w:rFonts w:ascii="Raleway" w:hAnsi="Raleway" w:cs="Arial"/>
        <w:sz w:val="16"/>
        <w:szCs w:val="16"/>
      </w:rPr>
      <w:t xml:space="preserve"> </w:t>
    </w:r>
    <w:r w:rsidRPr="008B47AB">
      <w:rPr>
        <w:rFonts w:ascii="Raleway" w:hAnsi="Raleway" w:cs="Arial"/>
        <w:color w:val="7DB928"/>
        <w:sz w:val="16"/>
        <w:szCs w:val="16"/>
      </w:rPr>
      <w:t xml:space="preserve"> |</w:t>
    </w:r>
    <w:r w:rsidRPr="008B47AB">
      <w:rPr>
        <w:rFonts w:ascii="Raleway" w:hAnsi="Raleway" w:cs="Arial"/>
        <w:sz w:val="16"/>
        <w:szCs w:val="16"/>
      </w:rPr>
      <w:t xml:space="preserve">  info@logport.cz</w:t>
    </w:r>
    <w:r w:rsidRPr="008B47AB">
      <w:rPr>
        <w:rFonts w:ascii="Raleway" w:hAnsi="Raleway" w:cs="Arial"/>
        <w:sz w:val="16"/>
        <w:szCs w:val="16"/>
      </w:rPr>
      <w:tab/>
    </w:r>
    <w:r w:rsidRPr="008B47AB">
      <w:rPr>
        <w:rFonts w:ascii="Raleway" w:hAnsi="Raleway" w:cs="Arial"/>
        <w:sz w:val="16"/>
        <w:szCs w:val="16"/>
      </w:rPr>
      <w:tab/>
    </w:r>
    <w:r w:rsidRPr="008B47AB">
      <w:rPr>
        <w:rFonts w:ascii="Raleway" w:hAnsi="Raleway" w:cs="Arial"/>
        <w:sz w:val="16"/>
        <w:szCs w:val="16"/>
      </w:rPr>
      <w:tab/>
    </w:r>
    <w:r w:rsidRPr="008B47AB">
      <w:rPr>
        <w:rFonts w:ascii="Raleway" w:hAnsi="Raleway" w:cs="Arial"/>
        <w:sz w:val="16"/>
        <w:szCs w:val="16"/>
      </w:rPr>
      <w:tab/>
    </w:r>
    <w:r w:rsidRPr="008B47AB">
      <w:rPr>
        <w:rFonts w:ascii="Raleway" w:hAnsi="Raleway" w:cs="Arial"/>
        <w:sz w:val="16"/>
        <w:szCs w:val="16"/>
      </w:rPr>
      <w:tab/>
    </w:r>
    <w:r w:rsidRPr="008B47AB">
      <w:rPr>
        <w:rFonts w:ascii="Raleway" w:hAnsi="Raleway" w:cs="Arial"/>
        <w:sz w:val="16"/>
        <w:szCs w:val="16"/>
      </w:rPr>
      <w:tab/>
    </w:r>
    <w:r w:rsidRPr="008B47AB">
      <w:rPr>
        <w:rFonts w:ascii="Raleway" w:hAnsi="Raleway" w:cs="Arial"/>
        <w:sz w:val="16"/>
        <w:szCs w:val="16"/>
      </w:rPr>
      <w:tab/>
    </w:r>
    <w:r w:rsidRPr="008B47AB">
      <w:rPr>
        <w:rFonts w:ascii="Raleway" w:hAnsi="Raleway" w:cs="Arial"/>
        <w:sz w:val="16"/>
        <w:szCs w:val="16"/>
      </w:rPr>
      <w:tab/>
    </w:r>
    <w:r w:rsidR="008B47AB">
      <w:rPr>
        <w:rFonts w:ascii="Raleway" w:hAnsi="Raleway" w:cs="Arial"/>
        <w:sz w:val="16"/>
        <w:szCs w:val="16"/>
      </w:rPr>
      <w:tab/>
      <w:t xml:space="preserve">              </w:t>
    </w:r>
    <w:r w:rsidRPr="008B47AB">
      <w:rPr>
        <w:rFonts w:ascii="Arial" w:hAnsi="Arial" w:cs="Arial"/>
        <w:color w:val="7CB928"/>
        <w:sz w:val="16"/>
        <w:szCs w:val="16"/>
      </w:rPr>
      <w:t>→</w:t>
    </w:r>
    <w:r w:rsidRPr="008B47AB">
      <w:rPr>
        <w:rFonts w:ascii="Raleway" w:hAnsi="Raleway" w:cs="TheSans Veolia W5 Plain"/>
        <w:color w:val="7CB928"/>
        <w:sz w:val="16"/>
        <w:szCs w:val="16"/>
      </w:rPr>
      <w:t xml:space="preserve"> </w:t>
    </w:r>
    <w:r w:rsidRPr="008B47AB">
      <w:rPr>
        <w:rFonts w:ascii="Raleway" w:hAnsi="Raleway" w:cs="TheSans Veolia W5 Plain"/>
        <w:color w:val="auto"/>
        <w:sz w:val="16"/>
        <w:szCs w:val="16"/>
      </w:rPr>
      <w:t>www.logport.cz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EBB8" w14:textId="77777777" w:rsidR="00B905A9" w:rsidRDefault="00B905A9" w:rsidP="00C32FAF">
      <w:r>
        <w:separator/>
      </w:r>
    </w:p>
  </w:footnote>
  <w:footnote w:type="continuationSeparator" w:id="0">
    <w:p w14:paraId="14B6CB49" w14:textId="77777777" w:rsidR="00B905A9" w:rsidRDefault="00B905A9" w:rsidP="00C32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CFF6" w14:textId="499BAA0B" w:rsidR="00C32FAF" w:rsidRDefault="00C32FA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D74B6C" wp14:editId="56F5B570">
          <wp:simplePos x="0" y="0"/>
          <wp:positionH relativeFrom="column">
            <wp:posOffset>0</wp:posOffset>
          </wp:positionH>
          <wp:positionV relativeFrom="paragraph">
            <wp:posOffset>-2108</wp:posOffset>
          </wp:positionV>
          <wp:extent cx="1742440" cy="262255"/>
          <wp:effectExtent l="0" t="0" r="0" b="444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40" cy="26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0D44A1" w14:textId="77777777" w:rsidR="00C32FAF" w:rsidRDefault="00C32F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AF"/>
    <w:rsid w:val="00015E4E"/>
    <w:rsid w:val="000A353C"/>
    <w:rsid w:val="00130CBE"/>
    <w:rsid w:val="00147994"/>
    <w:rsid w:val="001A629F"/>
    <w:rsid w:val="002058D1"/>
    <w:rsid w:val="002A49B6"/>
    <w:rsid w:val="002D3BA9"/>
    <w:rsid w:val="00352508"/>
    <w:rsid w:val="00367C0D"/>
    <w:rsid w:val="004324DF"/>
    <w:rsid w:val="004F593A"/>
    <w:rsid w:val="00552454"/>
    <w:rsid w:val="00552E36"/>
    <w:rsid w:val="005841F8"/>
    <w:rsid w:val="005E2705"/>
    <w:rsid w:val="00612E90"/>
    <w:rsid w:val="00617E3B"/>
    <w:rsid w:val="00663796"/>
    <w:rsid w:val="00750186"/>
    <w:rsid w:val="007E19D3"/>
    <w:rsid w:val="008745BA"/>
    <w:rsid w:val="008B47AB"/>
    <w:rsid w:val="008B76D2"/>
    <w:rsid w:val="008E370E"/>
    <w:rsid w:val="009C0F63"/>
    <w:rsid w:val="00A376A2"/>
    <w:rsid w:val="00AC39F7"/>
    <w:rsid w:val="00AF3148"/>
    <w:rsid w:val="00B2605E"/>
    <w:rsid w:val="00B905A9"/>
    <w:rsid w:val="00C32FAF"/>
    <w:rsid w:val="00CA6F90"/>
    <w:rsid w:val="00D30628"/>
    <w:rsid w:val="00D81FD5"/>
    <w:rsid w:val="00E52A7C"/>
    <w:rsid w:val="00ED307D"/>
    <w:rsid w:val="00F2632C"/>
    <w:rsid w:val="00F9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FA226"/>
  <w15:chartTrackingRefBased/>
  <w15:docId w15:val="{D159C636-AD9A-4E30-9595-8C3FCA54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45BA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8E370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2FA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C32FAF"/>
  </w:style>
  <w:style w:type="paragraph" w:styleId="Zpat">
    <w:name w:val="footer"/>
    <w:basedOn w:val="Normln"/>
    <w:link w:val="ZpatChar"/>
    <w:uiPriority w:val="99"/>
    <w:unhideWhenUsed/>
    <w:rsid w:val="00C32FA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C32FAF"/>
  </w:style>
  <w:style w:type="character" w:styleId="Hypertextovodkaz">
    <w:name w:val="Hyperlink"/>
    <w:basedOn w:val="Standardnpsmoodstavce"/>
    <w:uiPriority w:val="99"/>
    <w:unhideWhenUsed/>
    <w:rsid w:val="00C32F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2FAF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C32FA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E37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E370E"/>
    <w:rPr>
      <w:b/>
      <w:bCs/>
    </w:rPr>
  </w:style>
  <w:style w:type="paragraph" w:styleId="Normlnweb">
    <w:name w:val="Normal (Web)"/>
    <w:basedOn w:val="Normln"/>
    <w:uiPriority w:val="99"/>
    <w:unhideWhenUsed/>
    <w:rsid w:val="008E37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501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company/logportdevelopmen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CD0236B10294E98F9BE62F8E776C3" ma:contentTypeVersion="18" ma:contentTypeDescription="Create a new document." ma:contentTypeScope="" ma:versionID="d05090c1139a692075ef9f0ed3c29952">
  <xsd:schema xmlns:xsd="http://www.w3.org/2001/XMLSchema" xmlns:xs="http://www.w3.org/2001/XMLSchema" xmlns:p="http://schemas.microsoft.com/office/2006/metadata/properties" xmlns:ns2="5c8b2001-4dee-4b79-b823-516ec144f969" xmlns:ns3="082b504d-ed19-427d-8621-c3ca2e62f268" targetNamespace="http://schemas.microsoft.com/office/2006/metadata/properties" ma:root="true" ma:fieldsID="54d3a2129056d396e9a4f549e125feb7" ns2:_="" ns3:_="">
    <xsd:import namespace="5c8b2001-4dee-4b79-b823-516ec144f969"/>
    <xsd:import namespace="082b504d-ed19-427d-8621-c3ca2e62f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b2001-4dee-4b79-b823-516ec144f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b6fb4f-593e-4efd-bc29-e43165062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b504d-ed19-427d-8621-c3ca2e62f2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17693a-c215-4d6c-99eb-aa905e26f539}" ma:internalName="TaxCatchAll" ma:showField="CatchAllData" ma:web="082b504d-ed19-427d-8621-c3ca2e62f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c8b2001-4dee-4b79-b823-516ec144f969" xsi:nil="true"/>
    <TaxCatchAll xmlns="082b504d-ed19-427d-8621-c3ca2e62f268" xsi:nil="true"/>
    <lcf76f155ced4ddcb4097134ff3c332f xmlns="5c8b2001-4dee-4b79-b823-516ec144f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D589E5-D41D-4D9D-85D6-C4992A3D44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313EC-9DE3-495E-B5A3-4E506274F5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CEB152-E602-4CC2-87DC-2081530FB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b2001-4dee-4b79-b823-516ec144f969"/>
    <ds:schemaRef ds:uri="082b504d-ed19-427d-8621-c3ca2e62f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6A5999-48CB-410F-9008-80030C22721F}">
  <ds:schemaRefs>
    <ds:schemaRef ds:uri="http://schemas.microsoft.com/office/2006/metadata/properties"/>
    <ds:schemaRef ds:uri="http://schemas.microsoft.com/office/infopath/2007/PartnerControls"/>
    <ds:schemaRef ds:uri="5c8b2001-4dee-4b79-b823-516ec144f969"/>
    <ds:schemaRef ds:uri="082b504d-ed19-427d-8621-c3ca2e62f2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Balíček</dc:creator>
  <cp:keywords/>
  <dc:description/>
  <cp:lastModifiedBy>Vlaďka Horaková</cp:lastModifiedBy>
  <cp:revision>3</cp:revision>
  <cp:lastPrinted>2021-08-24T13:27:00Z</cp:lastPrinted>
  <dcterms:created xsi:type="dcterms:W3CDTF">2023-10-12T09:16:00Z</dcterms:created>
  <dcterms:modified xsi:type="dcterms:W3CDTF">2023-10-12T09:20:00Z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0x0101006F9CD0236B10294E98F9BE62F8E776C3</vt:lpwstr>
  </property>
  <property fmtid="{D5CDD505-2E9C-101B-9397-08002B2CF9AE}" pid="3" name="Order">
    <vt:r8>1617200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